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1E" w:rsidRPr="0012001E" w:rsidRDefault="0012001E" w:rsidP="0012001E">
      <w:pPr>
        <w:adjustRightInd w:val="0"/>
        <w:spacing w:after="240" w:line="348" w:lineRule="auto"/>
        <w:ind w:firstLineChars="200" w:firstLine="482"/>
        <w:rPr>
          <w:rFonts w:ascii="仿宋_GB2312" w:eastAsia="仿宋_GB2312"/>
          <w:b/>
          <w:sz w:val="24"/>
        </w:rPr>
      </w:pPr>
      <w:bookmarkStart w:id="0" w:name="_Toc280345338"/>
      <w:bookmarkStart w:id="1" w:name="_Toc286738322"/>
      <w:bookmarkStart w:id="2" w:name="_Toc286740008"/>
      <w:bookmarkStart w:id="3" w:name="_Toc393985445"/>
      <w:r w:rsidRPr="0012001E">
        <w:rPr>
          <w:rFonts w:ascii="仿宋_GB2312" w:eastAsia="仿宋_GB2312" w:hint="eastAsia"/>
          <w:b/>
          <w:sz w:val="24"/>
        </w:rPr>
        <w:t>附件1：</w:t>
      </w:r>
    </w:p>
    <w:p w:rsidR="0012001E" w:rsidRPr="007307B2" w:rsidRDefault="000A7AE7" w:rsidP="0012001E">
      <w:pPr>
        <w:pStyle w:val="a9"/>
        <w:spacing w:after="240"/>
        <w:jc w:val="center"/>
        <w:rPr>
          <w:rFonts w:ascii="黑体" w:eastAsia="黑体" w:hAnsi="黑体"/>
          <w:sz w:val="36"/>
          <w:szCs w:val="36"/>
          <w:lang w:eastAsia="zh-CN"/>
        </w:rPr>
      </w:pPr>
      <w:r>
        <w:rPr>
          <w:rFonts w:ascii="黑体" w:eastAsia="黑体" w:hAnsi="黑体" w:hint="eastAsia"/>
          <w:sz w:val="36"/>
          <w:szCs w:val="36"/>
          <w:lang w:eastAsia="zh-CN"/>
        </w:rPr>
        <w:t>2015</w:t>
      </w:r>
      <w:r w:rsidR="0012001E" w:rsidRPr="007307B2">
        <w:rPr>
          <w:rFonts w:ascii="黑体" w:eastAsia="黑体" w:hAnsi="黑体" w:hint="eastAsia"/>
          <w:sz w:val="36"/>
          <w:szCs w:val="36"/>
          <w:lang w:eastAsia="zh-CN"/>
        </w:rPr>
        <w:t>级学生转专业实施方案</w:t>
      </w:r>
    </w:p>
    <w:bookmarkEnd w:id="0"/>
    <w:bookmarkEnd w:id="1"/>
    <w:bookmarkEnd w:id="2"/>
    <w:bookmarkEnd w:id="3"/>
    <w:p w:rsidR="0012001E" w:rsidRPr="007307B2" w:rsidRDefault="0044388A" w:rsidP="0012001E">
      <w:pPr>
        <w:adjustRightInd w:val="0"/>
        <w:spacing w:after="240" w:line="348" w:lineRule="auto"/>
        <w:ind w:firstLineChars="200" w:firstLine="480"/>
        <w:rPr>
          <w:rFonts w:ascii="仿宋_GB2312" w:eastAsia="仿宋_GB2312"/>
          <w:sz w:val="24"/>
        </w:rPr>
      </w:pPr>
      <w:r w:rsidRPr="007307B2">
        <w:rPr>
          <w:rFonts w:ascii="仿宋_GB2312" w:eastAsia="仿宋_GB2312" w:cs="仿宋_GB2312" w:hint="eastAsia"/>
          <w:sz w:val="24"/>
        </w:rPr>
        <w:t>根据《上海师范大学天华学院本科生转专业实施细则》，结合</w:t>
      </w:r>
      <w:r w:rsidR="00064BB1">
        <w:rPr>
          <w:rFonts w:ascii="仿宋_GB2312" w:eastAsia="仿宋_GB2312" w:cs="仿宋_GB2312"/>
          <w:sz w:val="24"/>
        </w:rPr>
        <w:t>201</w:t>
      </w:r>
      <w:r w:rsidR="00064BB1">
        <w:rPr>
          <w:rFonts w:ascii="仿宋_GB2312" w:eastAsia="仿宋_GB2312" w:cs="仿宋_GB2312" w:hint="eastAsia"/>
          <w:sz w:val="24"/>
        </w:rPr>
        <w:t>5</w:t>
      </w:r>
      <w:r w:rsidRPr="007307B2">
        <w:rPr>
          <w:rFonts w:ascii="仿宋_GB2312" w:eastAsia="仿宋_GB2312" w:cs="仿宋_GB2312" w:hint="eastAsia"/>
          <w:sz w:val="24"/>
        </w:rPr>
        <w:t>级学生的</w:t>
      </w:r>
      <w:proofErr w:type="gramStart"/>
      <w:r w:rsidRPr="007307B2">
        <w:rPr>
          <w:rFonts w:ascii="仿宋_GB2312" w:eastAsia="仿宋_GB2312" w:cs="仿宋_GB2312" w:hint="eastAsia"/>
          <w:sz w:val="24"/>
        </w:rPr>
        <w:t>的</w:t>
      </w:r>
      <w:proofErr w:type="gramEnd"/>
      <w:r w:rsidRPr="007307B2">
        <w:rPr>
          <w:rFonts w:ascii="仿宋_GB2312" w:eastAsia="仿宋_GB2312" w:cs="仿宋_GB2312" w:hint="eastAsia"/>
          <w:sz w:val="24"/>
        </w:rPr>
        <w:t>实际情况，特制订</w:t>
      </w:r>
      <w:r w:rsidR="00064BB1">
        <w:rPr>
          <w:rFonts w:ascii="仿宋_GB2312" w:eastAsia="仿宋_GB2312" w:cs="仿宋_GB2312"/>
          <w:sz w:val="24"/>
        </w:rPr>
        <w:t>201</w:t>
      </w:r>
      <w:r w:rsidR="00064BB1">
        <w:rPr>
          <w:rFonts w:ascii="仿宋_GB2312" w:eastAsia="仿宋_GB2312" w:cs="仿宋_GB2312" w:hint="eastAsia"/>
          <w:sz w:val="24"/>
        </w:rPr>
        <w:t>5</w:t>
      </w:r>
      <w:r>
        <w:rPr>
          <w:rFonts w:ascii="仿宋_GB2312" w:eastAsia="仿宋_GB2312" w:cs="仿宋_GB2312" w:hint="eastAsia"/>
          <w:sz w:val="24"/>
        </w:rPr>
        <w:t>级学生转专业</w:t>
      </w:r>
      <w:r w:rsidRPr="007307B2">
        <w:rPr>
          <w:rFonts w:ascii="仿宋_GB2312" w:eastAsia="仿宋_GB2312" w:cs="仿宋_GB2312" w:hint="eastAsia"/>
          <w:sz w:val="24"/>
        </w:rPr>
        <w:t>方案如下：</w:t>
      </w:r>
      <w:r w:rsidR="0012001E" w:rsidRPr="007307B2">
        <w:rPr>
          <w:rFonts w:ascii="仿宋_GB2312" w:eastAsia="仿宋_GB2312" w:hint="eastAsia"/>
          <w:sz w:val="24"/>
        </w:rPr>
        <w:t>：</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第一条 转专业的所有工作必须本着公开、公平、公正的原则进行。全校准予转专业的人数以不超过</w:t>
      </w:r>
      <w:r w:rsidR="00064BB1">
        <w:rPr>
          <w:rFonts w:ascii="仿宋_GB2312" w:eastAsia="仿宋_GB2312" w:hint="eastAsia"/>
          <w:sz w:val="24"/>
        </w:rPr>
        <w:t>2015</w:t>
      </w:r>
      <w:r w:rsidRPr="007307B2">
        <w:rPr>
          <w:rFonts w:ascii="仿宋_GB2312" w:eastAsia="仿宋_GB2312" w:hint="eastAsia"/>
          <w:sz w:val="24"/>
        </w:rPr>
        <w:t>级在校生总人数的5%。每个专业可转出人数和</w:t>
      </w:r>
      <w:proofErr w:type="gramStart"/>
      <w:r w:rsidRPr="007307B2">
        <w:rPr>
          <w:rFonts w:ascii="仿宋_GB2312" w:eastAsia="仿宋_GB2312" w:hint="eastAsia"/>
          <w:sz w:val="24"/>
        </w:rPr>
        <w:t>可</w:t>
      </w:r>
      <w:proofErr w:type="gramEnd"/>
      <w:r w:rsidRPr="007307B2">
        <w:rPr>
          <w:rFonts w:ascii="仿宋_GB2312" w:eastAsia="仿宋_GB2312" w:hint="eastAsia"/>
          <w:sz w:val="24"/>
        </w:rPr>
        <w:t>接受转入的人数不超过</w:t>
      </w:r>
      <w:r w:rsidR="00064BB1">
        <w:rPr>
          <w:rFonts w:ascii="仿宋_GB2312" w:eastAsia="仿宋_GB2312" w:hint="eastAsia"/>
          <w:sz w:val="24"/>
        </w:rPr>
        <w:t>2015</w:t>
      </w:r>
      <w:r w:rsidRPr="007307B2">
        <w:rPr>
          <w:rFonts w:ascii="仿宋_GB2312" w:eastAsia="仿宋_GB2312" w:hint="eastAsia"/>
          <w:sz w:val="24"/>
        </w:rPr>
        <w:t>级该专业在校生人数的10%（包括</w:t>
      </w:r>
      <w:proofErr w:type="gramStart"/>
      <w:r w:rsidRPr="007307B2">
        <w:rPr>
          <w:rFonts w:ascii="仿宋_GB2312" w:eastAsia="仿宋_GB2312" w:hint="eastAsia"/>
          <w:sz w:val="24"/>
        </w:rPr>
        <w:t>平级转</w:t>
      </w:r>
      <w:proofErr w:type="gramEnd"/>
      <w:r w:rsidRPr="007307B2">
        <w:rPr>
          <w:rFonts w:ascii="仿宋_GB2312" w:eastAsia="仿宋_GB2312" w:hint="eastAsia"/>
          <w:sz w:val="24"/>
        </w:rPr>
        <w:t>和</w:t>
      </w:r>
      <w:r>
        <w:rPr>
          <w:rFonts w:ascii="仿宋_GB2312" w:eastAsia="仿宋_GB2312" w:hint="eastAsia"/>
          <w:sz w:val="24"/>
        </w:rPr>
        <w:t>转入下一年级</w:t>
      </w:r>
      <w:r w:rsidRPr="007307B2">
        <w:rPr>
          <w:rFonts w:ascii="仿宋_GB2312" w:eastAsia="仿宋_GB2312" w:hint="eastAsia"/>
          <w:sz w:val="24"/>
        </w:rPr>
        <w:t>）。</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 xml:space="preserve">第二条　申请条件：  </w:t>
      </w:r>
    </w:p>
    <w:p w:rsidR="0012001E" w:rsidRPr="007307B2" w:rsidRDefault="0012001E" w:rsidP="0012001E">
      <w:pPr>
        <w:adjustRightInd w:val="0"/>
        <w:spacing w:line="348" w:lineRule="auto"/>
        <w:ind w:firstLineChars="150" w:firstLine="360"/>
        <w:rPr>
          <w:rFonts w:ascii="仿宋_GB2312" w:eastAsia="仿宋_GB2312"/>
          <w:sz w:val="24"/>
        </w:rPr>
      </w:pPr>
      <w:r w:rsidRPr="007307B2">
        <w:rPr>
          <w:rFonts w:ascii="仿宋_GB2312" w:eastAsia="仿宋_GB2312" w:hint="eastAsia"/>
          <w:sz w:val="24"/>
        </w:rPr>
        <w:t>（一）申请转专业的学生，第一学期</w:t>
      </w:r>
      <w:proofErr w:type="gramStart"/>
      <w:r w:rsidRPr="007307B2">
        <w:rPr>
          <w:rFonts w:ascii="仿宋_GB2312" w:eastAsia="仿宋_GB2312" w:hint="eastAsia"/>
          <w:sz w:val="24"/>
        </w:rPr>
        <w:t>所有绩点课程</w:t>
      </w:r>
      <w:proofErr w:type="gramEnd"/>
      <w:r w:rsidRPr="007307B2">
        <w:rPr>
          <w:rFonts w:ascii="仿宋_GB2312" w:eastAsia="仿宋_GB2312" w:hint="eastAsia"/>
          <w:sz w:val="24"/>
        </w:rPr>
        <w:t>补考后的</w:t>
      </w:r>
      <w:proofErr w:type="gramStart"/>
      <w:r w:rsidRPr="007307B2">
        <w:rPr>
          <w:rFonts w:ascii="仿宋_GB2312" w:eastAsia="仿宋_GB2312" w:hint="eastAsia"/>
          <w:sz w:val="24"/>
        </w:rPr>
        <w:t>平均绩点应</w:t>
      </w:r>
      <w:proofErr w:type="gramEnd"/>
      <w:r w:rsidRPr="007307B2">
        <w:rPr>
          <w:rFonts w:ascii="仿宋_GB2312" w:eastAsia="仿宋_GB2312" w:hint="eastAsia"/>
          <w:sz w:val="24"/>
        </w:rPr>
        <w:t xml:space="preserve">达到“2.5”及以上，且没有不及格成绩；  </w:t>
      </w:r>
    </w:p>
    <w:p w:rsidR="0012001E" w:rsidRPr="007307B2" w:rsidRDefault="0012001E" w:rsidP="0012001E">
      <w:pPr>
        <w:adjustRightInd w:val="0"/>
        <w:spacing w:line="348" w:lineRule="auto"/>
        <w:ind w:firstLineChars="150" w:firstLine="360"/>
        <w:rPr>
          <w:rFonts w:ascii="仿宋_GB2312" w:eastAsia="仿宋_GB2312"/>
          <w:sz w:val="24"/>
        </w:rPr>
      </w:pPr>
      <w:r w:rsidRPr="007307B2">
        <w:rPr>
          <w:rFonts w:ascii="仿宋_GB2312" w:eastAsia="仿宋_GB2312" w:hint="eastAsia"/>
          <w:sz w:val="24"/>
        </w:rPr>
        <w:t>（二）没有转过专业。</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第三条　学生转专业分</w:t>
      </w:r>
      <w:proofErr w:type="gramStart"/>
      <w:r w:rsidRPr="007307B2">
        <w:rPr>
          <w:rFonts w:ascii="仿宋_GB2312" w:eastAsia="仿宋_GB2312" w:hint="eastAsia"/>
          <w:sz w:val="24"/>
        </w:rPr>
        <w:t>平级转</w:t>
      </w:r>
      <w:proofErr w:type="gramEnd"/>
      <w:r>
        <w:rPr>
          <w:rFonts w:ascii="仿宋_GB2312" w:eastAsia="仿宋_GB2312" w:hint="eastAsia"/>
          <w:sz w:val="24"/>
        </w:rPr>
        <w:t>和转入下一年级</w:t>
      </w:r>
      <w:r w:rsidRPr="007307B2">
        <w:rPr>
          <w:rFonts w:ascii="仿宋_GB2312" w:eastAsia="仿宋_GB2312" w:hint="eastAsia"/>
          <w:sz w:val="24"/>
        </w:rPr>
        <w:t>两种形式。</w:t>
      </w:r>
      <w:proofErr w:type="gramStart"/>
      <w:r w:rsidRPr="007307B2">
        <w:rPr>
          <w:rFonts w:ascii="仿宋_GB2312" w:eastAsia="仿宋_GB2312" w:hint="eastAsia"/>
          <w:sz w:val="24"/>
        </w:rPr>
        <w:t>平级转专业</w:t>
      </w:r>
      <w:proofErr w:type="gramEnd"/>
      <w:r w:rsidRPr="007307B2">
        <w:rPr>
          <w:rFonts w:ascii="仿宋_GB2312" w:eastAsia="仿宋_GB2312" w:hint="eastAsia"/>
          <w:sz w:val="24"/>
        </w:rPr>
        <w:t>，是指学生转专业后，进入转入专业的二年级修读</w:t>
      </w:r>
      <w:r>
        <w:rPr>
          <w:rFonts w:ascii="仿宋_GB2312" w:eastAsia="仿宋_GB2312" w:hint="eastAsia"/>
          <w:sz w:val="24"/>
        </w:rPr>
        <w:t>；转入下一年级</w:t>
      </w:r>
      <w:r w:rsidRPr="007307B2">
        <w:rPr>
          <w:rFonts w:ascii="仿宋_GB2312" w:eastAsia="仿宋_GB2312" w:hint="eastAsia"/>
          <w:sz w:val="24"/>
        </w:rPr>
        <w:t>，是指学生转专业后，和</w:t>
      </w:r>
      <w:r w:rsidR="00064BB1">
        <w:rPr>
          <w:rFonts w:ascii="仿宋_GB2312" w:eastAsia="仿宋_GB2312" w:hint="eastAsia"/>
          <w:sz w:val="24"/>
        </w:rPr>
        <w:t>2016</w:t>
      </w:r>
      <w:r w:rsidRPr="007307B2">
        <w:rPr>
          <w:rFonts w:ascii="仿宋_GB2312" w:eastAsia="仿宋_GB2312" w:hint="eastAsia"/>
          <w:sz w:val="24"/>
        </w:rPr>
        <w:t>级学生一起从一年级开始修读；。</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 xml:space="preserve">第四条　有以下情况的学生，不能申请转专业或转专业有限制条件： </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（一）处于休学、保留学籍或者保留入学资格期间的学生不能申请转专业；</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（二）按艺术类招生专业的学生和非艺术类专业学生之间不能互转；</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 xml:space="preserve">（三）高考无英语成绩者，不能转入英语专业。 </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 xml:space="preserve"> 第五条　以下情况的学生只适合</w:t>
      </w:r>
      <w:r>
        <w:rPr>
          <w:rFonts w:ascii="仿宋_GB2312" w:eastAsia="仿宋_GB2312" w:hint="eastAsia"/>
          <w:sz w:val="24"/>
        </w:rPr>
        <w:t>转入下一年级</w:t>
      </w:r>
      <w:r w:rsidRPr="007307B2">
        <w:rPr>
          <w:rFonts w:ascii="仿宋_GB2312" w:eastAsia="仿宋_GB2312" w:hint="eastAsia"/>
          <w:sz w:val="24"/>
        </w:rPr>
        <w:t>：</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（一）取得学籍后发现某种疾病或生理缺陷，经学校指定医疗机构诊断证明不能在原专业学习，但尚能在本校其他专业学习者；</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（二）经学生所在二级学院确认，因某种特殊困难不转专业即无法继续学习者；</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（三）高考无日语或德语成绩，但要求转入日语或德语专业者；</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第六条　转专业工作实施步骤和时间安排：</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color w:val="FF0000"/>
          <w:sz w:val="24"/>
        </w:rPr>
        <w:t xml:space="preserve"> </w:t>
      </w:r>
      <w:r w:rsidRPr="007307B2">
        <w:rPr>
          <w:rFonts w:ascii="仿宋_GB2312" w:eastAsia="仿宋_GB2312" w:hint="eastAsia"/>
          <w:sz w:val="24"/>
        </w:rPr>
        <w:t>（一）</w:t>
      </w:r>
      <w:r w:rsidR="003446C7">
        <w:rPr>
          <w:rFonts w:ascii="仿宋_GB2312" w:eastAsia="仿宋_GB2312" w:hint="eastAsia"/>
          <w:sz w:val="24"/>
        </w:rPr>
        <w:t>2016</w:t>
      </w:r>
      <w:r>
        <w:rPr>
          <w:rFonts w:ascii="仿宋_GB2312" w:eastAsia="仿宋_GB2312" w:hint="eastAsia"/>
          <w:sz w:val="24"/>
        </w:rPr>
        <w:t>年</w:t>
      </w:r>
      <w:r w:rsidRPr="007307B2">
        <w:rPr>
          <w:rFonts w:ascii="仿宋_GB2312" w:eastAsia="仿宋_GB2312" w:hint="eastAsia"/>
          <w:sz w:val="24"/>
        </w:rPr>
        <w:t>4月上旬，教务处将向各二级学院征询本年度各专业接受转入学生方案。该方案包括</w:t>
      </w:r>
      <w:proofErr w:type="gramStart"/>
      <w:r w:rsidRPr="007307B2">
        <w:rPr>
          <w:rFonts w:ascii="仿宋_GB2312" w:eastAsia="仿宋_GB2312" w:hint="eastAsia"/>
          <w:sz w:val="24"/>
        </w:rPr>
        <w:t>拟接受</w:t>
      </w:r>
      <w:proofErr w:type="gramEnd"/>
      <w:r w:rsidRPr="007307B2">
        <w:rPr>
          <w:rFonts w:ascii="仿宋_GB2312" w:eastAsia="仿宋_GB2312" w:hint="eastAsia"/>
          <w:sz w:val="24"/>
        </w:rPr>
        <w:t>转入人数和考核方案（考核应由笔试和面试两部分组成，笔试内容各专业根据自身特点自行确定，以能够衡量申请学生是否具备</w:t>
      </w:r>
      <w:r w:rsidRPr="007307B2">
        <w:rPr>
          <w:rFonts w:ascii="仿宋_GB2312" w:eastAsia="仿宋_GB2312" w:hint="eastAsia"/>
          <w:sz w:val="24"/>
        </w:rPr>
        <w:lastRenderedPageBreak/>
        <w:t>转入本专业、并顺利完成学业的素质和能力为宜，建议为专业基础课程综合。</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（二）4月中旬，制定并发布《上海师范大学天华学院</w:t>
      </w:r>
      <w:r w:rsidR="003446C7">
        <w:rPr>
          <w:rFonts w:ascii="仿宋_GB2312" w:eastAsia="仿宋_GB2312" w:hint="eastAsia"/>
          <w:sz w:val="24"/>
        </w:rPr>
        <w:t>2015</w:t>
      </w:r>
      <w:r w:rsidRPr="007307B2">
        <w:rPr>
          <w:rFonts w:ascii="仿宋_GB2312" w:eastAsia="仿宋_GB2312" w:hint="eastAsia"/>
          <w:sz w:val="24"/>
        </w:rPr>
        <w:t>级学生转专业工作通知》公布各专业接受人数和考核方案</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（三）各二级学院根据《通知》组织落实学生申请事宜（向学生宣布转专业政策、组织学生申请并填写表格、</w:t>
      </w:r>
      <w:r>
        <w:rPr>
          <w:rFonts w:ascii="仿宋_GB2312" w:eastAsia="仿宋_GB2312" w:hint="eastAsia"/>
          <w:sz w:val="24"/>
        </w:rPr>
        <w:t>完成</w:t>
      </w:r>
      <w:r w:rsidRPr="007307B2">
        <w:rPr>
          <w:rFonts w:ascii="仿宋_GB2312" w:eastAsia="仿宋_GB2312" w:hint="eastAsia"/>
          <w:sz w:val="24"/>
        </w:rPr>
        <w:t xml:space="preserve">二级学院审核签署意见等）。 </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每位学生只允许申请填报一个专业，凡填报两个专业的学生申请作废。未在规定时间内报名的学生逾期不再受理。</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（四）4月下旬至5月上旬，各二级学院、专业完成对申请学生的考核并将最终结果签署在申请表上交教务处审定。考核试卷和面试成绩应妥善保存备查。</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（五）5月底之前，教务处完成审核和结果的公示。</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（六）6月上旬，发文公布本年度获准转专业学生名单。并组织办理转专业相关事宜。</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第七条　获准转专业的学生，从</w:t>
      </w:r>
      <w:r w:rsidR="003446C7">
        <w:rPr>
          <w:rFonts w:ascii="仿宋_GB2312" w:eastAsia="仿宋_GB2312" w:hint="eastAsia"/>
          <w:sz w:val="24"/>
        </w:rPr>
        <w:t>2016-2017</w:t>
      </w:r>
      <w:r>
        <w:rPr>
          <w:rFonts w:ascii="仿宋_GB2312" w:eastAsia="仿宋_GB2312" w:hint="eastAsia"/>
          <w:sz w:val="24"/>
        </w:rPr>
        <w:t>学年第</w:t>
      </w:r>
      <w:r w:rsidRPr="007307B2">
        <w:rPr>
          <w:rFonts w:ascii="仿宋_GB2312" w:eastAsia="仿宋_GB2312" w:hint="eastAsia"/>
          <w:sz w:val="24"/>
        </w:rPr>
        <w:t>一学期开始，凭学生证与原专业的成绩单到接收二级学院办理注册手续并就读。</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第八条　申请转专业未获批准的学生，按原所在专业的培养计划继续修读。</w:t>
      </w:r>
    </w:p>
    <w:p w:rsidR="0012001E" w:rsidRPr="007307B2" w:rsidRDefault="0012001E" w:rsidP="0012001E">
      <w:pPr>
        <w:adjustRightInd w:val="0"/>
        <w:spacing w:line="348" w:lineRule="auto"/>
        <w:ind w:firstLineChars="200" w:firstLine="464"/>
        <w:rPr>
          <w:rFonts w:ascii="仿宋_GB2312" w:eastAsia="仿宋_GB2312"/>
          <w:spacing w:val="-4"/>
          <w:sz w:val="24"/>
        </w:rPr>
      </w:pPr>
      <w:r w:rsidRPr="007307B2">
        <w:rPr>
          <w:rFonts w:ascii="仿宋_GB2312" w:eastAsia="仿宋_GB2312" w:hint="eastAsia"/>
          <w:spacing w:val="-4"/>
          <w:sz w:val="24"/>
        </w:rPr>
        <w:t>第九条　根据</w:t>
      </w:r>
      <w:r w:rsidRPr="007307B2">
        <w:rPr>
          <w:rFonts w:ascii="仿宋_GB2312" w:eastAsia="仿宋_GB2312" w:hint="eastAsia"/>
          <w:sz w:val="24"/>
        </w:rPr>
        <w:t>《上海师范大学天华学院本科生转专业实施细则》</w:t>
      </w:r>
      <w:r w:rsidRPr="007307B2">
        <w:rPr>
          <w:rFonts w:ascii="仿宋_GB2312" w:eastAsia="仿宋_GB2312" w:hint="eastAsia"/>
          <w:spacing w:val="-4"/>
          <w:sz w:val="24"/>
        </w:rPr>
        <w:t>相关条款规定，转专业学生的学分认定和缺少课程的处理按照如下办法操作：</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（一）获准的学生，必须按照新专业教学计划规定的课程修满学分和达到学位授予条件，方可获得该专业毕业证书和学位证书。</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二）获准转专业的学生，原有成绩记录不作任何调整。在转入新专业前已经获得的学分中，凡符合新的培养计划要求的课程及学分，经接收二级学院和教务处认定后予以承认。各二级学院应在学生进入新专业学习之前，协助学生本人填写《上海师范大学天华学院学生学籍异动学分认定表》，进行成绩认定，并帮助其制定修</w:t>
      </w:r>
      <w:proofErr w:type="gramStart"/>
      <w:r w:rsidRPr="007307B2">
        <w:rPr>
          <w:rFonts w:ascii="仿宋_GB2312" w:eastAsia="仿宋_GB2312" w:hint="eastAsia"/>
          <w:sz w:val="24"/>
        </w:rPr>
        <w:t>读计划</w:t>
      </w:r>
      <w:proofErr w:type="gramEnd"/>
      <w:r>
        <w:rPr>
          <w:rFonts w:ascii="仿宋_GB2312" w:eastAsia="仿宋_GB2312" w:hint="eastAsia"/>
          <w:sz w:val="24"/>
        </w:rPr>
        <w:t>,</w:t>
      </w:r>
      <w:r w:rsidRPr="007307B2">
        <w:rPr>
          <w:rFonts w:ascii="仿宋_GB2312" w:eastAsia="仿宋_GB2312" w:hint="eastAsia"/>
          <w:sz w:val="24"/>
        </w:rPr>
        <w:t>在</w:t>
      </w:r>
      <w:r>
        <w:rPr>
          <w:rFonts w:ascii="仿宋_GB2312" w:eastAsia="仿宋_GB2312" w:hint="eastAsia"/>
          <w:sz w:val="24"/>
        </w:rPr>
        <w:t>学生转入学期</w:t>
      </w:r>
      <w:r w:rsidRPr="007307B2">
        <w:rPr>
          <w:rFonts w:ascii="仿宋_GB2312" w:eastAsia="仿宋_GB2312" w:hint="eastAsia"/>
          <w:sz w:val="24"/>
        </w:rPr>
        <w:t>结束之前，将该计划报教务处备案，以便该生毕业时毕业资格的审核和认定。</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三）政治理论课程、大学英语、体育、军事理论、通识必修课等课程学分可直接转入新专业，其它课程的学分，经接收二级学院和教务处认定后可转成任意选修课程学分或通识选修课程学分，超出部分可视为多修读的学分，计入学生成绩单。</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（四）转入新专业后缺少的课程学分，学生应该补修。学校提供一次免费修读的机会，不通过者按照正常学生考核不及格处理。</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lastRenderedPageBreak/>
        <w:t xml:space="preserve">第十条　</w:t>
      </w:r>
      <w:r>
        <w:rPr>
          <w:rFonts w:ascii="仿宋_GB2312" w:eastAsia="仿宋_GB2312" w:hint="eastAsia"/>
          <w:sz w:val="24"/>
        </w:rPr>
        <w:t>转入下一年级的</w:t>
      </w:r>
      <w:r w:rsidRPr="007307B2">
        <w:rPr>
          <w:rFonts w:ascii="仿宋_GB2312" w:eastAsia="仿宋_GB2312" w:hint="eastAsia"/>
          <w:sz w:val="24"/>
        </w:rPr>
        <w:t>学生的学分认定参照《上海师范大学天华学院本科生转专业实施细则》第十条第（</w:t>
      </w:r>
      <w:proofErr w:type="gramStart"/>
      <w:r w:rsidRPr="007307B2">
        <w:rPr>
          <w:rFonts w:ascii="仿宋_GB2312" w:eastAsia="仿宋_GB2312" w:hint="eastAsia"/>
          <w:sz w:val="24"/>
        </w:rPr>
        <w:t>一</w:t>
      </w:r>
      <w:proofErr w:type="gramEnd"/>
      <w:r w:rsidRPr="007307B2">
        <w:rPr>
          <w:rFonts w:ascii="仿宋_GB2312" w:eastAsia="仿宋_GB2312" w:hint="eastAsia"/>
          <w:sz w:val="24"/>
        </w:rPr>
        <w:t>）（二）（三）款执行。</w:t>
      </w:r>
    </w:p>
    <w:p w:rsidR="0012001E" w:rsidRPr="007307B2" w:rsidRDefault="0012001E" w:rsidP="0012001E">
      <w:pPr>
        <w:adjustRightInd w:val="0"/>
        <w:spacing w:line="348" w:lineRule="auto"/>
        <w:ind w:firstLineChars="200" w:firstLine="480"/>
        <w:rPr>
          <w:rFonts w:ascii="仿宋_GB2312" w:eastAsia="仿宋_GB2312"/>
          <w:sz w:val="24"/>
        </w:rPr>
      </w:pPr>
      <w:r w:rsidRPr="007307B2">
        <w:rPr>
          <w:rFonts w:ascii="仿宋_GB2312" w:eastAsia="仿宋_GB2312" w:hint="eastAsia"/>
          <w:sz w:val="24"/>
        </w:rPr>
        <w:t xml:space="preserve">第十一条　</w:t>
      </w:r>
      <w:r>
        <w:rPr>
          <w:rFonts w:ascii="仿宋_GB2312" w:eastAsia="仿宋_GB2312" w:hint="eastAsia"/>
          <w:sz w:val="24"/>
        </w:rPr>
        <w:t>转入下一年级的</w:t>
      </w:r>
      <w:r w:rsidRPr="007307B2">
        <w:rPr>
          <w:rFonts w:ascii="仿宋_GB2312" w:eastAsia="仿宋_GB2312" w:hint="eastAsia"/>
          <w:sz w:val="24"/>
        </w:rPr>
        <w:t>学生的学费缴纳和结算办法，按照《上海师范大学天华学院本科生学费收缴和退还管理办法》相关条款执行。</w:t>
      </w:r>
    </w:p>
    <w:p w:rsidR="00091624" w:rsidRPr="00D21ADD" w:rsidRDefault="0012001E" w:rsidP="001324FE">
      <w:pPr>
        <w:adjustRightInd w:val="0"/>
        <w:spacing w:line="348" w:lineRule="auto"/>
        <w:ind w:firstLineChars="200" w:firstLine="480"/>
        <w:rPr>
          <w:sz w:val="18"/>
        </w:rPr>
      </w:pPr>
      <w:r w:rsidRPr="007307B2">
        <w:rPr>
          <w:rFonts w:ascii="仿宋_GB2312" w:eastAsia="仿宋_GB2312" w:hint="eastAsia"/>
          <w:sz w:val="24"/>
        </w:rPr>
        <w:t>第十二条  本</w:t>
      </w:r>
      <w:r>
        <w:rPr>
          <w:rFonts w:ascii="仿宋_GB2312" w:eastAsia="仿宋_GB2312" w:hint="eastAsia"/>
          <w:sz w:val="24"/>
        </w:rPr>
        <w:t>方案仅适用于</w:t>
      </w:r>
      <w:r w:rsidR="003446C7">
        <w:rPr>
          <w:rFonts w:ascii="仿宋_GB2312" w:eastAsia="仿宋_GB2312" w:hint="eastAsia"/>
          <w:sz w:val="24"/>
        </w:rPr>
        <w:t>2015</w:t>
      </w:r>
      <w:r>
        <w:rPr>
          <w:rFonts w:ascii="仿宋_GB2312" w:eastAsia="仿宋_GB2312" w:hint="eastAsia"/>
          <w:sz w:val="24"/>
        </w:rPr>
        <w:t>级,</w:t>
      </w:r>
      <w:r w:rsidRPr="007307B2">
        <w:rPr>
          <w:rFonts w:ascii="仿宋_GB2312" w:eastAsia="仿宋_GB2312" w:hint="eastAsia"/>
          <w:sz w:val="24"/>
        </w:rPr>
        <w:t>由教务处负责解释，未尽事宜由教务处议定。</w:t>
      </w:r>
      <w:bookmarkStart w:id="4" w:name="_GoBack"/>
      <w:bookmarkEnd w:id="4"/>
    </w:p>
    <w:sectPr w:rsidR="00091624" w:rsidRPr="00D21ADD" w:rsidSect="001324F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ED" w:rsidRDefault="000F03ED" w:rsidP="007B2A49">
      <w:r>
        <w:separator/>
      </w:r>
    </w:p>
  </w:endnote>
  <w:endnote w:type="continuationSeparator" w:id="0">
    <w:p w:rsidR="000F03ED" w:rsidRDefault="000F03ED" w:rsidP="007B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A49" w:rsidRDefault="007B2A49" w:rsidP="007B2A49">
    <w:pPr>
      <w:pStyle w:val="a7"/>
      <w:jc w:val="center"/>
    </w:pPr>
    <w:r>
      <w:rPr>
        <w:rFonts w:ascii="Cambria" w:hAnsi="Cambria"/>
        <w:sz w:val="28"/>
        <w:szCs w:val="28"/>
        <w:lang w:val="zh-CN"/>
      </w:rPr>
      <w:t xml:space="preserve">~ </w:t>
    </w:r>
    <w:r w:rsidR="007C7AAA">
      <w:fldChar w:fldCharType="begin"/>
    </w:r>
    <w:r w:rsidR="007C7AAA">
      <w:instrText xml:space="preserve"> PAGE    \* MERGEFORMAT </w:instrText>
    </w:r>
    <w:r w:rsidR="007C7AAA">
      <w:fldChar w:fldCharType="separate"/>
    </w:r>
    <w:r w:rsidR="001324FE" w:rsidRPr="001324FE">
      <w:rPr>
        <w:rFonts w:ascii="Cambria" w:hAnsi="Cambria"/>
        <w:noProof/>
        <w:sz w:val="28"/>
        <w:szCs w:val="28"/>
        <w:lang w:val="zh-CN"/>
      </w:rPr>
      <w:t>1</w:t>
    </w:r>
    <w:r w:rsidR="007C7AAA">
      <w:rPr>
        <w:rFonts w:ascii="Cambria" w:hAnsi="Cambria"/>
        <w:noProof/>
        <w:sz w:val="28"/>
        <w:szCs w:val="28"/>
        <w:lang w:val="zh-CN"/>
      </w:rPr>
      <w:fldChar w:fldCharType="end"/>
    </w:r>
    <w:r>
      <w:rPr>
        <w:rFonts w:ascii="Cambria" w:hAnsi="Cambria"/>
        <w:sz w:val="28"/>
        <w:szCs w:val="28"/>
        <w:lang w:val="zh-C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ED" w:rsidRDefault="000F03ED" w:rsidP="007B2A49">
      <w:r>
        <w:separator/>
      </w:r>
    </w:p>
  </w:footnote>
  <w:footnote w:type="continuationSeparator" w:id="0">
    <w:p w:rsidR="000F03ED" w:rsidRDefault="000F03ED" w:rsidP="007B2A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200AC"/>
    <w:multiLevelType w:val="hybridMultilevel"/>
    <w:tmpl w:val="711262F8"/>
    <w:lvl w:ilvl="0" w:tplc="6F64D63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52"/>
    <w:rsid w:val="00002ACB"/>
    <w:rsid w:val="00023A0D"/>
    <w:rsid w:val="00060163"/>
    <w:rsid w:val="00064BB1"/>
    <w:rsid w:val="000750E4"/>
    <w:rsid w:val="00091624"/>
    <w:rsid w:val="000A18B1"/>
    <w:rsid w:val="000A6F19"/>
    <w:rsid w:val="000A7AE7"/>
    <w:rsid w:val="000B54AB"/>
    <w:rsid w:val="000D417A"/>
    <w:rsid w:val="000F03ED"/>
    <w:rsid w:val="000F7BAD"/>
    <w:rsid w:val="0011601E"/>
    <w:rsid w:val="0012001E"/>
    <w:rsid w:val="001222C6"/>
    <w:rsid w:val="001324FE"/>
    <w:rsid w:val="001518AE"/>
    <w:rsid w:val="0016607C"/>
    <w:rsid w:val="001D0800"/>
    <w:rsid w:val="002006EF"/>
    <w:rsid w:val="0022393B"/>
    <w:rsid w:val="00241CDE"/>
    <w:rsid w:val="00261EF3"/>
    <w:rsid w:val="00263D18"/>
    <w:rsid w:val="00265A3D"/>
    <w:rsid w:val="002865E2"/>
    <w:rsid w:val="00286854"/>
    <w:rsid w:val="00296291"/>
    <w:rsid w:val="002A1C8B"/>
    <w:rsid w:val="00302F8B"/>
    <w:rsid w:val="003046F3"/>
    <w:rsid w:val="00326D0D"/>
    <w:rsid w:val="003446C7"/>
    <w:rsid w:val="00354CAE"/>
    <w:rsid w:val="00360C99"/>
    <w:rsid w:val="00364350"/>
    <w:rsid w:val="003F53DC"/>
    <w:rsid w:val="00420CD3"/>
    <w:rsid w:val="00432FAF"/>
    <w:rsid w:val="0044388A"/>
    <w:rsid w:val="00460725"/>
    <w:rsid w:val="00466575"/>
    <w:rsid w:val="00484E31"/>
    <w:rsid w:val="004C613E"/>
    <w:rsid w:val="004D4684"/>
    <w:rsid w:val="004F1552"/>
    <w:rsid w:val="005134FF"/>
    <w:rsid w:val="005439CE"/>
    <w:rsid w:val="00561044"/>
    <w:rsid w:val="00584BF8"/>
    <w:rsid w:val="005C3528"/>
    <w:rsid w:val="005E3FA3"/>
    <w:rsid w:val="00600EE9"/>
    <w:rsid w:val="006202B9"/>
    <w:rsid w:val="006210E1"/>
    <w:rsid w:val="00627089"/>
    <w:rsid w:val="00674657"/>
    <w:rsid w:val="00682AC2"/>
    <w:rsid w:val="006A468C"/>
    <w:rsid w:val="006E3AB3"/>
    <w:rsid w:val="00715647"/>
    <w:rsid w:val="00764F01"/>
    <w:rsid w:val="00765F2C"/>
    <w:rsid w:val="00770102"/>
    <w:rsid w:val="007B1F93"/>
    <w:rsid w:val="007B2A49"/>
    <w:rsid w:val="007C7AAA"/>
    <w:rsid w:val="007D31B8"/>
    <w:rsid w:val="007D43E0"/>
    <w:rsid w:val="00833C34"/>
    <w:rsid w:val="0084345D"/>
    <w:rsid w:val="00843A2A"/>
    <w:rsid w:val="00891E0F"/>
    <w:rsid w:val="00896CE3"/>
    <w:rsid w:val="009760B7"/>
    <w:rsid w:val="00982881"/>
    <w:rsid w:val="00983A3A"/>
    <w:rsid w:val="00997001"/>
    <w:rsid w:val="00997A01"/>
    <w:rsid w:val="009A4F8A"/>
    <w:rsid w:val="00A253AF"/>
    <w:rsid w:val="00A55FFC"/>
    <w:rsid w:val="00A601A3"/>
    <w:rsid w:val="00A755BC"/>
    <w:rsid w:val="00A91B14"/>
    <w:rsid w:val="00A94102"/>
    <w:rsid w:val="00AD6AEB"/>
    <w:rsid w:val="00AE0C95"/>
    <w:rsid w:val="00B066A8"/>
    <w:rsid w:val="00B50942"/>
    <w:rsid w:val="00B8426D"/>
    <w:rsid w:val="00BA4C34"/>
    <w:rsid w:val="00BB2606"/>
    <w:rsid w:val="00BD6E24"/>
    <w:rsid w:val="00BF19DE"/>
    <w:rsid w:val="00BF5CC0"/>
    <w:rsid w:val="00C11DFA"/>
    <w:rsid w:val="00C139EA"/>
    <w:rsid w:val="00C15F2B"/>
    <w:rsid w:val="00C403EB"/>
    <w:rsid w:val="00C646A7"/>
    <w:rsid w:val="00C66152"/>
    <w:rsid w:val="00CA48FE"/>
    <w:rsid w:val="00D21ADD"/>
    <w:rsid w:val="00D32E0E"/>
    <w:rsid w:val="00D55C32"/>
    <w:rsid w:val="00D57E02"/>
    <w:rsid w:val="00D67C0D"/>
    <w:rsid w:val="00D76301"/>
    <w:rsid w:val="00DA381C"/>
    <w:rsid w:val="00DA495F"/>
    <w:rsid w:val="00DA5F7B"/>
    <w:rsid w:val="00DA6798"/>
    <w:rsid w:val="00DC7F0F"/>
    <w:rsid w:val="00DE0DF7"/>
    <w:rsid w:val="00DF22A2"/>
    <w:rsid w:val="00E62165"/>
    <w:rsid w:val="00E65314"/>
    <w:rsid w:val="00E81B70"/>
    <w:rsid w:val="00E94A99"/>
    <w:rsid w:val="00EA3D80"/>
    <w:rsid w:val="00F170BB"/>
    <w:rsid w:val="00F70679"/>
    <w:rsid w:val="00F94ABB"/>
    <w:rsid w:val="00F9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CC4E82-0A7C-47C0-BDBA-9FAF37C3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0F"/>
    <w:pPr>
      <w:widowControl w:val="0"/>
      <w:jc w:val="both"/>
    </w:pPr>
    <w:rPr>
      <w:kern w:val="2"/>
      <w:sz w:val="21"/>
      <w:szCs w:val="24"/>
    </w:rPr>
  </w:style>
  <w:style w:type="paragraph" w:styleId="1">
    <w:name w:val="heading 1"/>
    <w:basedOn w:val="a"/>
    <w:next w:val="a"/>
    <w:autoRedefine/>
    <w:qFormat/>
    <w:rsid w:val="0011601E"/>
    <w:pPr>
      <w:keepNext/>
      <w:keepLines/>
      <w:pageBreakBefore/>
      <w:spacing w:beforeLines="50" w:afterLines="50" w:line="300" w:lineRule="auto"/>
      <w:jc w:val="center"/>
      <w:outlineLvl w:val="0"/>
    </w:pPr>
    <w:rPr>
      <w:rFonts w:eastAsia="黑体"/>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2FAF"/>
    <w:rPr>
      <w:color w:val="0000FF"/>
      <w:u w:val="single"/>
    </w:rPr>
  </w:style>
  <w:style w:type="table" w:styleId="a4">
    <w:name w:val="Table Grid"/>
    <w:basedOn w:val="a1"/>
    <w:rsid w:val="00E81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B2A4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7B2A49"/>
    <w:rPr>
      <w:kern w:val="2"/>
      <w:sz w:val="18"/>
      <w:szCs w:val="18"/>
    </w:rPr>
  </w:style>
  <w:style w:type="paragraph" w:styleId="a7">
    <w:name w:val="footer"/>
    <w:basedOn w:val="a"/>
    <w:link w:val="a8"/>
    <w:rsid w:val="007B2A49"/>
    <w:pPr>
      <w:tabs>
        <w:tab w:val="center" w:pos="4153"/>
        <w:tab w:val="right" w:pos="8306"/>
      </w:tabs>
      <w:snapToGrid w:val="0"/>
      <w:jc w:val="left"/>
    </w:pPr>
    <w:rPr>
      <w:sz w:val="18"/>
      <w:szCs w:val="18"/>
    </w:rPr>
  </w:style>
  <w:style w:type="character" w:customStyle="1" w:styleId="a8">
    <w:name w:val="页脚 字符"/>
    <w:link w:val="a7"/>
    <w:rsid w:val="007B2A49"/>
    <w:rPr>
      <w:kern w:val="2"/>
      <w:sz w:val="18"/>
      <w:szCs w:val="18"/>
    </w:rPr>
  </w:style>
  <w:style w:type="paragraph" w:styleId="a9">
    <w:name w:val="No Spacing"/>
    <w:basedOn w:val="a"/>
    <w:link w:val="aa"/>
    <w:uiPriority w:val="99"/>
    <w:qFormat/>
    <w:rsid w:val="00302F8B"/>
    <w:pPr>
      <w:widowControl/>
      <w:jc w:val="left"/>
    </w:pPr>
    <w:rPr>
      <w:rFonts w:asciiTheme="minorHAnsi" w:eastAsiaTheme="minorEastAsia" w:hAnsiTheme="minorHAnsi" w:cstheme="minorBidi"/>
      <w:kern w:val="0"/>
      <w:sz w:val="22"/>
      <w:szCs w:val="22"/>
      <w:lang w:eastAsia="en-US" w:bidi="en-US"/>
    </w:rPr>
  </w:style>
  <w:style w:type="character" w:customStyle="1" w:styleId="aa">
    <w:name w:val="无间隔 字符"/>
    <w:basedOn w:val="a0"/>
    <w:link w:val="a9"/>
    <w:uiPriority w:val="99"/>
    <w:rsid w:val="00302F8B"/>
    <w:rPr>
      <w:rFonts w:asciiTheme="minorHAnsi" w:eastAsiaTheme="minorEastAsia" w:hAnsiTheme="minorHAnsi" w:cstheme="minorBidi"/>
      <w:sz w:val="22"/>
      <w:szCs w:val="22"/>
      <w:lang w:eastAsia="en-US" w:bidi="en-US"/>
    </w:rPr>
  </w:style>
  <w:style w:type="paragraph" w:styleId="ab">
    <w:name w:val="List Paragraph"/>
    <w:basedOn w:val="a"/>
    <w:uiPriority w:val="34"/>
    <w:qFormat/>
    <w:rsid w:val="0012001E"/>
    <w:pPr>
      <w:widowControl/>
      <w:ind w:left="720" w:firstLine="360"/>
      <w:contextualSpacing/>
      <w:jc w:val="left"/>
    </w:pPr>
    <w:rPr>
      <w:rFonts w:asciiTheme="minorHAnsi" w:eastAsiaTheme="minorEastAsia" w:hAnsiTheme="minorHAnsi" w:cstheme="minorBidi"/>
      <w:kern w:val="0"/>
      <w:sz w:val="22"/>
      <w:szCs w:val="22"/>
      <w:lang w:eastAsia="en-US" w:bidi="en-US"/>
    </w:rPr>
  </w:style>
  <w:style w:type="paragraph" w:customStyle="1" w:styleId="10">
    <w:name w:val="无间隔1"/>
    <w:basedOn w:val="a"/>
    <w:link w:val="NoSpacingChar"/>
    <w:uiPriority w:val="99"/>
    <w:qFormat/>
    <w:rsid w:val="004C613E"/>
    <w:pPr>
      <w:widowControl/>
      <w:jc w:val="left"/>
    </w:pPr>
    <w:rPr>
      <w:rFonts w:ascii="Calibri" w:hAnsi="Calibri" w:cs="Calibri"/>
      <w:kern w:val="0"/>
      <w:sz w:val="22"/>
      <w:szCs w:val="22"/>
      <w:lang w:eastAsia="en-US"/>
    </w:rPr>
  </w:style>
  <w:style w:type="character" w:customStyle="1" w:styleId="NoSpacingChar">
    <w:name w:val="No Spacing Char"/>
    <w:basedOn w:val="a0"/>
    <w:link w:val="10"/>
    <w:uiPriority w:val="99"/>
    <w:locked/>
    <w:rsid w:val="004C613E"/>
    <w:rPr>
      <w:rFonts w:ascii="Calibri" w:hAnsi="Calibri" w:cs="Calibri"/>
      <w:sz w:val="22"/>
      <w:szCs w:val="22"/>
      <w:lang w:eastAsia="en-US"/>
    </w:rPr>
  </w:style>
  <w:style w:type="paragraph" w:customStyle="1" w:styleId="11">
    <w:name w:val="正文1"/>
    <w:basedOn w:val="a"/>
    <w:rsid w:val="00091624"/>
    <w:pPr>
      <w:spacing w:line="380" w:lineRule="exact"/>
    </w:pPr>
    <w:rPr>
      <w:rFonts w:eastAsia="楷体_GB2312"/>
      <w:sz w:val="28"/>
      <w:szCs w:val="20"/>
    </w:rPr>
  </w:style>
  <w:style w:type="paragraph" w:styleId="ac">
    <w:name w:val="Balloon Text"/>
    <w:basedOn w:val="a"/>
    <w:link w:val="ad"/>
    <w:semiHidden/>
    <w:unhideWhenUsed/>
    <w:rsid w:val="005134FF"/>
    <w:rPr>
      <w:sz w:val="18"/>
      <w:szCs w:val="18"/>
    </w:rPr>
  </w:style>
  <w:style w:type="character" w:customStyle="1" w:styleId="ad">
    <w:name w:val="批注框文本 字符"/>
    <w:basedOn w:val="a0"/>
    <w:link w:val="ac"/>
    <w:semiHidden/>
    <w:rsid w:val="005134F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E3780-2931-4C9D-A519-D216F6E7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271</Words>
  <Characters>1548</Characters>
  <Application>Microsoft Office Word</Application>
  <DocSecurity>0</DocSecurity>
  <Lines>12</Lines>
  <Paragraphs>3</Paragraphs>
  <ScaleCrop>false</ScaleCrop>
  <Company>WwW.YlmF.CoM</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上海师范大学天华学院2011年本科生转专业工作通知</dc:title>
  <dc:subject/>
  <dc:creator>雨林木风</dc:creator>
  <cp:keywords/>
  <cp:lastModifiedBy>80061991@qq.com</cp:lastModifiedBy>
  <cp:revision>16</cp:revision>
  <cp:lastPrinted>2016-04-13T02:48:00Z</cp:lastPrinted>
  <dcterms:created xsi:type="dcterms:W3CDTF">2016-04-13T02:46:00Z</dcterms:created>
  <dcterms:modified xsi:type="dcterms:W3CDTF">2016-04-15T05:21:00Z</dcterms:modified>
</cp:coreProperties>
</file>