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89" w:rsidRPr="00C15F2B" w:rsidRDefault="00AA2589" w:rsidP="00AA2589">
      <w:pPr>
        <w:widowControl/>
        <w:jc w:val="left"/>
        <w:rPr>
          <w:rFonts w:ascii="仿宋_GB2312" w:eastAsia="仿宋_GB2312"/>
          <w:b/>
          <w:sz w:val="24"/>
        </w:rPr>
      </w:pPr>
      <w:r w:rsidRPr="00C15F2B">
        <w:rPr>
          <w:rFonts w:ascii="仿宋_GB2312" w:eastAsia="仿宋_GB2312" w:hint="eastAsia"/>
          <w:b/>
          <w:sz w:val="24"/>
        </w:rPr>
        <w:t>附件2：</w:t>
      </w:r>
    </w:p>
    <w:p w:rsidR="00AA2589" w:rsidRPr="00446251" w:rsidRDefault="00AA2589" w:rsidP="00AA258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各</w:t>
      </w:r>
      <w:r w:rsidRPr="00446251">
        <w:rPr>
          <w:rFonts w:ascii="黑体" w:eastAsia="黑体" w:hAnsi="黑体" w:cs="黑体" w:hint="eastAsia"/>
          <w:sz w:val="36"/>
          <w:szCs w:val="36"/>
        </w:rPr>
        <w:t>专业接受</w:t>
      </w: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6</w:t>
      </w:r>
      <w:r w:rsidRPr="00446251">
        <w:rPr>
          <w:rFonts w:ascii="黑体" w:eastAsia="黑体" w:hAnsi="黑体" w:cs="黑体" w:hint="eastAsia"/>
          <w:sz w:val="36"/>
          <w:szCs w:val="36"/>
        </w:rPr>
        <w:t>级学生转专业人数及考核方案</w:t>
      </w: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2"/>
        <w:gridCol w:w="2551"/>
        <w:gridCol w:w="851"/>
        <w:gridCol w:w="2268"/>
        <w:gridCol w:w="2977"/>
        <w:gridCol w:w="1275"/>
        <w:gridCol w:w="2646"/>
        <w:gridCol w:w="315"/>
      </w:tblGrid>
      <w:tr w:rsidR="00AA2589" w:rsidRPr="000D417A" w:rsidTr="00F003FE">
        <w:trPr>
          <w:trHeight w:val="453"/>
          <w:jc w:val="center"/>
        </w:trPr>
        <w:tc>
          <w:tcPr>
            <w:tcW w:w="1762" w:type="dxa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551" w:type="dxa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851" w:type="dxa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</w:p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接收</w:t>
            </w:r>
          </w:p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268" w:type="dxa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笔试课程</w:t>
            </w:r>
          </w:p>
        </w:tc>
        <w:tc>
          <w:tcPr>
            <w:tcW w:w="2977" w:type="dxa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参考教材或资料</w:t>
            </w:r>
          </w:p>
        </w:tc>
        <w:tc>
          <w:tcPr>
            <w:tcW w:w="1275" w:type="dxa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考核方案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他要求或说明</w:t>
            </w:r>
          </w:p>
        </w:tc>
      </w:tr>
      <w:tr w:rsidR="00AA2589" w:rsidRPr="00AC285A" w:rsidTr="00F003FE">
        <w:trPr>
          <w:jc w:val="center"/>
        </w:trPr>
        <w:tc>
          <w:tcPr>
            <w:tcW w:w="1762" w:type="dxa"/>
            <w:vMerge w:val="restart"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工学院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6308</w:t>
            </w: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电子信息工程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bCs/>
                <w:szCs w:val="21"/>
              </w:rPr>
              <w:t>C程序设计语言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《C语言设计（第四版）》</w:t>
            </w:r>
          </w:p>
        </w:tc>
        <w:tc>
          <w:tcPr>
            <w:tcW w:w="1275" w:type="dxa"/>
            <w:vAlign w:val="bottom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AC285A" w:rsidTr="00F003FE"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通信工程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bCs/>
                <w:szCs w:val="21"/>
              </w:rPr>
              <w:t>C程序设计语言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《C语言设计（第四版）》</w:t>
            </w:r>
          </w:p>
        </w:tc>
        <w:tc>
          <w:tcPr>
            <w:tcW w:w="1275" w:type="dxa"/>
            <w:vAlign w:val="bottom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AC285A" w:rsidTr="00F003FE"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机械设计制造及其自动化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工程制图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画法几何及工程制图(第七版)</w:t>
            </w:r>
          </w:p>
        </w:tc>
        <w:tc>
          <w:tcPr>
            <w:tcW w:w="1275" w:type="dxa"/>
            <w:vAlign w:val="bottom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AC285A" w:rsidTr="00F003FE"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汽车服务工程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工程制图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画法几何及工程制图(第七版)</w:t>
            </w:r>
          </w:p>
        </w:tc>
        <w:tc>
          <w:tcPr>
            <w:tcW w:w="1275" w:type="dxa"/>
            <w:vAlign w:val="bottom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AC285A" w:rsidTr="00F003FE"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机械电子工程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Ｃ程序设计语言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《C语言设计（第四版）》</w:t>
            </w:r>
          </w:p>
        </w:tc>
        <w:tc>
          <w:tcPr>
            <w:tcW w:w="1275" w:type="dxa"/>
            <w:vAlign w:val="bottom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AC285A" w:rsidTr="00F003FE"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高级语言与程序设计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C程序设计简明教程（第二版）</w:t>
            </w:r>
          </w:p>
        </w:tc>
        <w:tc>
          <w:tcPr>
            <w:tcW w:w="1275" w:type="dxa"/>
            <w:vAlign w:val="bottom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AC285A" w:rsidTr="00F003FE"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网络工程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高级语言与程序设计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a5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C程序设计简明教程（第二版）</w:t>
            </w:r>
          </w:p>
        </w:tc>
        <w:tc>
          <w:tcPr>
            <w:tcW w:w="1275" w:type="dxa"/>
            <w:vAlign w:val="bottom"/>
          </w:tcPr>
          <w:p w:rsidR="00AA2589" w:rsidRPr="00AC285A" w:rsidRDefault="00AA2589" w:rsidP="00F003FE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r w:rsidRPr="00AC285A">
              <w:rPr>
                <w:rFonts w:ascii="华文仿宋" w:eastAsia="华文仿宋" w:hAnsi="华文仿宋" w:hint="eastAsia"/>
                <w:szCs w:val="21"/>
              </w:rPr>
              <w:t>笔试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highlight w:val="yellow"/>
                <w:lang w:eastAsia="zh-CN"/>
              </w:rPr>
            </w:pPr>
          </w:p>
        </w:tc>
      </w:tr>
      <w:tr w:rsidR="00AA2589" w:rsidRPr="00AC285A" w:rsidTr="00F003FE">
        <w:tblPrEx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1762" w:type="dxa"/>
            <w:vMerge w:val="restart"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管理学院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6304</w:t>
            </w: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旅游管理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旅游十三五规划纲要；新旅游法</w:t>
            </w: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针对其中几个点谈谈自己的看法。</w:t>
            </w:r>
          </w:p>
        </w:tc>
      </w:tr>
      <w:tr w:rsidR="00AA2589" w:rsidRPr="00AC285A" w:rsidTr="00F003F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基础会计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《基础会计》陈国辉 东北财大出版社</w:t>
            </w: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AC285A" w:rsidTr="00F003F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62" w:type="dxa"/>
            <w:vMerge w:val="restart"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/>
                <w:sz w:val="24"/>
                <w:szCs w:val="24"/>
                <w:lang w:eastAsia="zh-CN"/>
              </w:rPr>
              <w:br w:type="page"/>
            </w:r>
          </w:p>
          <w:p w:rsidR="00AA2589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艺术学院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咨询电话：3996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6057</w:t>
            </w: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AA258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只接受视觉传达专业，环境设计专业，艺术教育专业（美术教育方向）</w:t>
            </w:r>
          </w:p>
          <w:p w:rsidR="00AA2589" w:rsidRPr="00AC285A" w:rsidRDefault="00AA2589" w:rsidP="00AA2589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提交大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一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学年成绩单参考</w:t>
            </w:r>
          </w:p>
        </w:tc>
      </w:tr>
      <w:tr w:rsidR="00AA2589" w:rsidRPr="00AC285A" w:rsidTr="00F003F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环境设计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2961" w:type="dxa"/>
            <w:gridSpan w:val="2"/>
            <w:vAlign w:val="center"/>
          </w:tcPr>
          <w:p w:rsidR="00AA2589" w:rsidRPr="00AC285A" w:rsidRDefault="00AA2589" w:rsidP="00AA2589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只接受视觉传达专业，数字媒体艺术专业，艺术教育专业（美术教育方向）</w:t>
            </w:r>
          </w:p>
          <w:p w:rsidR="00AA2589" w:rsidRPr="00AC285A" w:rsidRDefault="00AA2589" w:rsidP="00AA2589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提交大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一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学年成绩单参考</w:t>
            </w:r>
          </w:p>
        </w:tc>
      </w:tr>
      <w:tr w:rsidR="00AA2589" w:rsidRPr="000D417A" w:rsidTr="00F003FE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1134"/>
          <w:jc w:val="center"/>
        </w:trPr>
        <w:tc>
          <w:tcPr>
            <w:tcW w:w="1762" w:type="dxa"/>
            <w:vMerge w:val="restart"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lastRenderedPageBreak/>
              <w:t>教育学院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AA2589" w:rsidRPr="00CB4952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6551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学前教育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学前儿童发展心理学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《学前儿童发展心理学》</w:t>
            </w:r>
          </w:p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陈帼眉，北京师范大学出版社</w:t>
            </w: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2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3以上；大学英语75分以上；笔试成绩大于等于60分，方可参加面试；无色盲、色弱(附新华医院色盲色弱检查表)</w:t>
            </w:r>
          </w:p>
        </w:tc>
      </w:tr>
      <w:tr w:rsidR="00AA2589" w:rsidRPr="000D417A" w:rsidTr="00F003FE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1134"/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艺术教育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美术类：现场作画(内容自定，尺寸不小于4K，3小时)</w:t>
            </w:r>
          </w:p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音乐类：现场专业测试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2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艺术类专业不得报考；美术类笔试时携带以前绘画作品，音乐类携带相关证书；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2.5以上；大学英语70分以上；无色盲、色弱(附新华医院色盲色弱检查表)</w:t>
            </w:r>
          </w:p>
        </w:tc>
      </w:tr>
      <w:tr w:rsidR="00AA2589" w:rsidRPr="000D417A" w:rsidTr="00F003FE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1134"/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小学教育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小学生心理学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《小学儿童心理学》</w:t>
            </w:r>
          </w:p>
          <w:p w:rsidR="00AA2589" w:rsidRPr="00AC285A" w:rsidRDefault="00AA2589" w:rsidP="00F003FE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陈威，中国人民大学出版社</w:t>
            </w: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2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3以上；大学英语75分以上；笔试成绩大于等于60分，方可参加面试；无色盲、色弱(附新华医院色盲色弱检查表)</w:t>
            </w:r>
          </w:p>
        </w:tc>
      </w:tr>
      <w:tr w:rsidR="00AA2589" w:rsidRPr="000D417A" w:rsidTr="00F003FE">
        <w:trPr>
          <w:gridAfter w:val="1"/>
          <w:wAfter w:w="315" w:type="dxa"/>
          <w:trHeight w:val="486"/>
          <w:jc w:val="center"/>
        </w:trPr>
        <w:tc>
          <w:tcPr>
            <w:tcW w:w="1762" w:type="dxa"/>
            <w:vMerge w:val="restart"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语言文化学院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 xml:space="preserve">咨询电话  </w:t>
            </w:r>
          </w:p>
          <w:p w:rsidR="00AA2589" w:rsidRPr="00CB4952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6098</w:t>
            </w: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文史综合（含古文测试）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汉语言文学专业16级专业课程现行教材</w:t>
            </w: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1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要求普通话达到二甲水平</w:t>
            </w:r>
          </w:p>
          <w:p w:rsidR="00AA2589" w:rsidRPr="00AC285A" w:rsidRDefault="00AA2589" w:rsidP="00F003FE">
            <w:pPr>
              <w:pStyle w:val="1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优先考虑具备国学才艺者</w:t>
            </w:r>
          </w:p>
        </w:tc>
      </w:tr>
      <w:tr w:rsidR="00AA2589" w:rsidRPr="000D417A" w:rsidTr="00F003FE">
        <w:trPr>
          <w:gridAfter w:val="1"/>
          <w:wAfter w:w="315" w:type="dxa"/>
          <w:trHeight w:val="1219"/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日语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AA2589">
            <w:pPr>
              <w:pStyle w:val="1"/>
              <w:numPr>
                <w:ilvl w:val="0"/>
                <w:numId w:val="3"/>
              </w:numPr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面试2.具有日语能力考试N3以上水平，有日语考级相关证书者优先。</w:t>
            </w:r>
          </w:p>
        </w:tc>
      </w:tr>
      <w:tr w:rsidR="00AA2589" w:rsidRPr="000D417A" w:rsidTr="00F003FE">
        <w:trPr>
          <w:gridAfter w:val="1"/>
          <w:wAfter w:w="315" w:type="dxa"/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英语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基础英语Ⅱ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综合教程2</w:t>
            </w: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0D417A" w:rsidTr="00F003FE">
        <w:trPr>
          <w:gridAfter w:val="1"/>
          <w:wAfter w:w="315" w:type="dxa"/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德语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基础德语Ⅱ</w:t>
            </w: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《当代大学德语》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学生用书</w:t>
            </w: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AA2589" w:rsidRPr="000D417A" w:rsidTr="00F003FE">
        <w:trPr>
          <w:gridAfter w:val="1"/>
          <w:wAfter w:w="315" w:type="dxa"/>
          <w:jc w:val="center"/>
        </w:trPr>
        <w:tc>
          <w:tcPr>
            <w:tcW w:w="1762" w:type="dxa"/>
            <w:vMerge w:val="restart"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健康学院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AA2589" w:rsidRPr="000D417A" w:rsidRDefault="00AA2589" w:rsidP="00F003FE">
            <w:pPr>
              <w:pStyle w:val="1"/>
              <w:adjustRightInd w:val="0"/>
              <w:snapToGrid w:val="0"/>
              <w:spacing w:line="240" w:lineRule="atLeast"/>
              <w:jc w:val="both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531F15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531F15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6727</w:t>
            </w: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康复治疗学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需要从大一开始读起</w:t>
            </w:r>
          </w:p>
        </w:tc>
      </w:tr>
      <w:tr w:rsidR="00AA2589" w:rsidRPr="000D417A" w:rsidTr="00F003FE">
        <w:trPr>
          <w:gridAfter w:val="1"/>
          <w:wAfter w:w="315" w:type="dxa"/>
          <w:jc w:val="center"/>
        </w:trPr>
        <w:tc>
          <w:tcPr>
            <w:tcW w:w="1762" w:type="dxa"/>
            <w:vMerge/>
            <w:vAlign w:val="center"/>
          </w:tcPr>
          <w:p w:rsidR="00AA2589" w:rsidRPr="000D417A" w:rsidRDefault="00AA2589" w:rsidP="00F003FE">
            <w:pPr>
              <w:pStyle w:val="a5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应用心理学</w:t>
            </w:r>
          </w:p>
        </w:tc>
        <w:tc>
          <w:tcPr>
            <w:tcW w:w="851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 w:rsidR="00AA2589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人体解剖生理学、</w:t>
            </w:r>
          </w:p>
          <w:p w:rsidR="00AA2589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普通心理学</w:t>
            </w:r>
          </w:p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80分以上</w:t>
            </w:r>
          </w:p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AA2589" w:rsidRPr="00AC285A" w:rsidRDefault="00AA2589" w:rsidP="00F003F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2646" w:type="dxa"/>
            <w:vAlign w:val="center"/>
          </w:tcPr>
          <w:p w:rsidR="00AA2589" w:rsidRPr="00AC285A" w:rsidRDefault="00AA2589" w:rsidP="00F003FE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已修：高等数学（二）、大学英语A类总评成绩在75分以上</w:t>
            </w:r>
          </w:p>
        </w:tc>
      </w:tr>
    </w:tbl>
    <w:p w:rsidR="00C37CAD" w:rsidRPr="00AA2589" w:rsidRDefault="00C37CAD">
      <w:bookmarkStart w:id="0" w:name="_GoBack"/>
      <w:bookmarkEnd w:id="0"/>
    </w:p>
    <w:sectPr w:rsidR="00C37CAD" w:rsidRPr="00AA2589" w:rsidSect="00AA25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40" w:rsidRDefault="00FF3740" w:rsidP="00AA2589">
      <w:r>
        <w:separator/>
      </w:r>
    </w:p>
  </w:endnote>
  <w:endnote w:type="continuationSeparator" w:id="0">
    <w:p w:rsidR="00FF3740" w:rsidRDefault="00FF3740" w:rsidP="00A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40" w:rsidRDefault="00FF3740" w:rsidP="00AA2589">
      <w:r>
        <w:separator/>
      </w:r>
    </w:p>
  </w:footnote>
  <w:footnote w:type="continuationSeparator" w:id="0">
    <w:p w:rsidR="00FF3740" w:rsidRDefault="00FF3740" w:rsidP="00AA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2F0"/>
    <w:multiLevelType w:val="hybridMultilevel"/>
    <w:tmpl w:val="6A887946"/>
    <w:lvl w:ilvl="0" w:tplc="76565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23A6B"/>
    <w:multiLevelType w:val="hybridMultilevel"/>
    <w:tmpl w:val="3E26C960"/>
    <w:lvl w:ilvl="0" w:tplc="1BC49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B480D"/>
    <w:multiLevelType w:val="multilevel"/>
    <w:tmpl w:val="B0727A94"/>
    <w:lvl w:ilvl="0">
      <w:start w:val="1"/>
      <w:numFmt w:val="decimal"/>
      <w:suff w:val="nothing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F2"/>
    <w:rsid w:val="00AA2589"/>
    <w:rsid w:val="00C37CAD"/>
    <w:rsid w:val="00E50EF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589"/>
    <w:rPr>
      <w:sz w:val="18"/>
      <w:szCs w:val="18"/>
    </w:rPr>
  </w:style>
  <w:style w:type="paragraph" w:styleId="a5">
    <w:name w:val="No Spacing"/>
    <w:basedOn w:val="a"/>
    <w:link w:val="Char1"/>
    <w:uiPriority w:val="99"/>
    <w:qFormat/>
    <w:rsid w:val="00AA2589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5"/>
    <w:uiPriority w:val="99"/>
    <w:rsid w:val="00AA2589"/>
    <w:rPr>
      <w:kern w:val="0"/>
      <w:sz w:val="22"/>
      <w:lang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AA2589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AA2589"/>
    <w:rPr>
      <w:rFonts w:ascii="Calibri" w:eastAsia="宋体" w:hAnsi="Calibri" w:cs="Calibri"/>
      <w:kern w:val="0"/>
      <w:sz w:val="22"/>
      <w:lang w:eastAsia="en-US"/>
    </w:rPr>
  </w:style>
  <w:style w:type="paragraph" w:customStyle="1" w:styleId="2">
    <w:name w:val="无间隔2"/>
    <w:basedOn w:val="a"/>
    <w:uiPriority w:val="99"/>
    <w:qFormat/>
    <w:rsid w:val="00AA2589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589"/>
    <w:rPr>
      <w:sz w:val="18"/>
      <w:szCs w:val="18"/>
    </w:rPr>
  </w:style>
  <w:style w:type="paragraph" w:styleId="a5">
    <w:name w:val="No Spacing"/>
    <w:basedOn w:val="a"/>
    <w:link w:val="Char1"/>
    <w:uiPriority w:val="99"/>
    <w:qFormat/>
    <w:rsid w:val="00AA2589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5"/>
    <w:uiPriority w:val="99"/>
    <w:rsid w:val="00AA2589"/>
    <w:rPr>
      <w:kern w:val="0"/>
      <w:sz w:val="22"/>
      <w:lang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AA2589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AA2589"/>
    <w:rPr>
      <w:rFonts w:ascii="Calibri" w:eastAsia="宋体" w:hAnsi="Calibri" w:cs="Calibri"/>
      <w:kern w:val="0"/>
      <w:sz w:val="22"/>
      <w:lang w:eastAsia="en-US"/>
    </w:rPr>
  </w:style>
  <w:style w:type="paragraph" w:customStyle="1" w:styleId="2">
    <w:name w:val="无间隔2"/>
    <w:basedOn w:val="a"/>
    <w:uiPriority w:val="99"/>
    <w:qFormat/>
    <w:rsid w:val="00AA2589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2</cp:revision>
  <dcterms:created xsi:type="dcterms:W3CDTF">2017-04-07T02:27:00Z</dcterms:created>
  <dcterms:modified xsi:type="dcterms:W3CDTF">2017-04-07T02:30:00Z</dcterms:modified>
</cp:coreProperties>
</file>